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</w:rPr>
        <w:drawing>
          <wp:inline distB="114300" distT="114300" distL="114300" distR="114300">
            <wp:extent cx="2038574" cy="120999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9011" l="0" r="0" t="21554"/>
                    <a:stretch>
                      <a:fillRect/>
                    </a:stretch>
                  </pic:blipFill>
                  <pic:spPr>
                    <a:xfrm>
                      <a:off x="0" y="0"/>
                      <a:ext cx="2038574" cy="12099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Modulo di Orientamento formativo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classe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al verbale del CdC del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890"/>
        <w:gridCol w:w="3375"/>
        <w:gridCol w:w="3225"/>
        <w:gridCol w:w="1140"/>
        <w:tblGridChange w:id="0">
          <w:tblGrid>
            <w:gridCol w:w="1890"/>
            <w:gridCol w:w="3375"/>
            <w:gridCol w:w="3225"/>
            <w:gridCol w:w="1140"/>
          </w:tblGrid>
        </w:tblGridChange>
      </w:tblGrid>
      <w:tr>
        <w:trPr>
          <w:cantSplit w:val="0"/>
          <w:trHeight w:val="16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POSSIBILI STRATEGIE PROPOSTE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DISCIPLINE INTERESSATE E PERSONE CHE PREDISPONGONO L’AMBIENTE DI APPRENDIMENTO PER SOMMINISTRARE LE STRATEGIE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AREA 1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Rinforzare il metodo di studio.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Le strategie proposte sono attivabili dai docenti quotidianamente.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Stimolare i ragazzi a riflettere sulle azioni che caratterizzano un metodo di studio efficace, facendo ricorso a metodologie didattiche motivazionali: Brain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torming, giochi di ruoli, lezione partecipata e strutturata attraverso: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Richiamo in classe dei prerequisiti necessari a comprendere gli argomenti oggetto di studio;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riflessione sulle parole chiave che caratterizzano l’argomento e sui nessi causa-effetto che caratterizzano gli argomenti affrontati;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realizzazione di mappe concettuali condivise;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utilizzo alternato di  metodo deduttivo e metodo induttivo;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Guidare gli allievi nella sottolineatura dei testi e stimolarli a riassumere i contenuti per concetti-chiave.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Tutte le discipline con riferimento agli argomenti reputati nuclei fondanti dai docenti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7"/>
              </w:numPr>
              <w:spacing w:after="160" w:line="259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7"/>
              </w:numPr>
              <w:spacing w:after="160" w:line="259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inserire (disciplina)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AREA 2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Promuovere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onoscenza del se’ e l’autostima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Promuovere negli allievi la volontà di riflettere su chi sono e su chi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vorrebbero essere, attraverso: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Discussioni, dibattiti, a partire da letture di testi, poesie, libri, canzoni, film, visite a Musei, Gite, Visite guidate, spettacoli teatrali, per sollecitare gli allievi a riflettere e ad ascoltare le proprie emozioni;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Partecipazione a seminari e ad incontri con esperti su tematiche interessanti per gli adolescenti;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Tutti i docenti, psicologo della scuola, Esperti esterni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160" w:line="259" w:lineRule="auto"/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160" w:line="259" w:lineRule="auto"/>
              <w:ind w:left="-141.7322834645671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inserire (disciplina)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08.6614173228338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AREA 3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Promuovere sane relazioni tra pari e tra allievi e docenti, la relazione con l’Altro e la valorizzazione della diversità.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Letture commentate di testi giuridici e letterari (articoli della Costituzione, Regolamento D’istituto, Statuto degli studenti e delle studentesse, convenzione sui diritti dell’infanzia e dell’adolescenza, articoli del C.C., brani tratti dal manuale di Letteratura e selezionati su MLOL ecc);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Visione di film, documentari, letture di articoli di giornali con conseguente dibattito;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Tutti i docenti: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compilare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AREA 4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Promuovere la conoscenza del territorio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Organizzare Visite Guidate e Gite per conoscere le attrazioni culturali e naturalistiche del Lazio, soprattutto delle province di Roma e di Rieti.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Tutti i docenti: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6"/>
              </w:numPr>
              <w:spacing w:after="160" w:line="259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compilare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AREA 5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Orientamento in uscita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Partecipazione ad attività di orientamento per sostenere gli allievi nelle scelte post-diploma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Tutti i docenti, esperti esterni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160" w:line="259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95.275590551181" w:righ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Totale __ ore</w:t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Il Coordinatore /La Coordinatrice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__________________________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8" w:type="default"/>
      <w:footerReference r:id="rId9" w:type="default"/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LbEswX8aLFa6knhFCrSLpJPqwA==">CgMxLjA4AHIhMVlFWi0tVW8yY1FsYTlPNWdmVmswMS1qNVZRN3pBdkZV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